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bookmarkEnd w:id="0"/>
    <w:p>
      <w:pPr>
        <w:adjustRightInd w:val="0"/>
        <w:snapToGrid w:val="0"/>
        <w:spacing w:line="570" w:lineRule="exact"/>
        <w:ind w:firstLine="643" w:firstLineChars="200"/>
        <w:jc w:val="both"/>
        <w:rPr>
          <w:rFonts w:hint="eastAsia"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  <w:t>一、</w:t>
      </w:r>
      <w:r>
        <w:rPr>
          <w:rFonts w:hint="eastAsia" w:ascii="方正小标宋简体" w:hAnsi="宋体" w:eastAsia="方正小标宋简体"/>
          <w:b/>
          <w:sz w:val="32"/>
          <w:szCs w:val="32"/>
        </w:rPr>
        <w:t>投标资格条件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1、提供公司的营业执照（三证合一）等证明文件。法定代表人报名的提供法定代表人身份证明书；授权代表人报名的提供授权委托书原件（原件内容含法定代表人身份证复印件）、授权代表人身份证明书。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2、法律、行政法规规定的其他条件：提供有关证明材料。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以上资料须加盖投标组织鲜章。</w:t>
      </w:r>
    </w:p>
    <w:p>
      <w:pPr>
        <w:adjustRightInd w:val="0"/>
        <w:snapToGrid w:val="0"/>
        <w:spacing w:line="570" w:lineRule="exact"/>
        <w:ind w:firstLine="643" w:firstLineChars="200"/>
        <w:jc w:val="both"/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  <w:t>二、购买方式</w:t>
      </w:r>
    </w:p>
    <w:p>
      <w:pPr>
        <w:numPr>
          <w:ilvl w:val="0"/>
          <w:numId w:val="0"/>
        </w:numPr>
        <w:adjustRightInd w:val="0"/>
        <w:snapToGrid w:val="0"/>
        <w:spacing w:line="570" w:lineRule="exact"/>
        <w:ind w:firstLine="640" w:firstLineChars="200"/>
        <w:jc w:val="both"/>
        <w:rPr>
          <w:rFonts w:hint="eastAsia" w:ascii="方正小标宋简体" w:hAnsi="宋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公开挂网，六盘水市妇幼保健院警务室现场报名，</w:t>
      </w:r>
      <w:r>
        <w:rPr>
          <w:rFonts w:hint="eastAsia" w:ascii="仿宋_GB2312" w:eastAsia="仿宋_GB2312"/>
          <w:sz w:val="32"/>
          <w:szCs w:val="32"/>
          <w:lang w:eastAsia="zh-CN"/>
        </w:rPr>
        <w:t>现场竞争性谈判，竞争性谈判时间另行电话通知。</w:t>
      </w:r>
    </w:p>
    <w:p>
      <w:pPr>
        <w:adjustRightInd w:val="0"/>
        <w:snapToGrid w:val="0"/>
        <w:spacing w:line="570" w:lineRule="exact"/>
        <w:ind w:firstLine="643" w:firstLineChars="200"/>
        <w:jc w:val="both"/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  <w:t>三、维保内容及要求：</w:t>
      </w:r>
    </w:p>
    <w:p>
      <w:pPr>
        <w:numPr>
          <w:ilvl w:val="0"/>
          <w:numId w:val="0"/>
        </w:numPr>
        <w:adjustRightInd w:val="0"/>
        <w:snapToGrid w:val="0"/>
        <w:spacing w:line="570" w:lineRule="exact"/>
        <w:ind w:leftChars="0"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1、维保方须固定1-2个熟悉甲方消防系统的工作人员，且接到甲方通知需要处理问题2小时之内到位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2小时不能到位并超过半小时视为迟到，迟到一次从维保费中扣款五百元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eastAsia="zh-CN"/>
        </w:rPr>
        <w:t>医院或</w:t>
      </w:r>
      <w:r>
        <w:rPr>
          <w:rFonts w:hint="eastAsia" w:ascii="仿宋_GB2312" w:eastAsia="仿宋_GB2312"/>
          <w:sz w:val="32"/>
          <w:szCs w:val="32"/>
        </w:rPr>
        <w:t>上级主管部门组织的消防检查、培训、宣传及</w:t>
      </w:r>
      <w:r>
        <w:rPr>
          <w:rFonts w:hint="eastAsia" w:ascii="仿宋_GB2312" w:eastAsia="仿宋_GB2312"/>
          <w:sz w:val="32"/>
          <w:szCs w:val="32"/>
          <w:lang w:eastAsia="zh-CN"/>
        </w:rPr>
        <w:t>发生火灾等特殊情况时，维保方</w:t>
      </w:r>
      <w:r>
        <w:rPr>
          <w:rFonts w:hint="eastAsia" w:ascii="仿宋_GB2312" w:eastAsia="仿宋_GB2312"/>
          <w:sz w:val="32"/>
          <w:szCs w:val="32"/>
        </w:rPr>
        <w:t>有责任和义务配合</w:t>
      </w:r>
      <w:r>
        <w:rPr>
          <w:rFonts w:hint="eastAsia" w:ascii="仿宋_GB2312" w:eastAsia="仿宋_GB2312"/>
          <w:sz w:val="32"/>
          <w:szCs w:val="32"/>
          <w:lang w:eastAsia="zh-CN"/>
        </w:rPr>
        <w:t>，维保方接到医院通知后必须半个小时到场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3、维保</w:t>
      </w:r>
      <w:r>
        <w:rPr>
          <w:rFonts w:hint="eastAsia" w:ascii="仿宋_GB2312" w:eastAsia="仿宋_GB2312"/>
          <w:sz w:val="32"/>
          <w:szCs w:val="32"/>
          <w:lang w:eastAsia="zh-CN"/>
        </w:rPr>
        <w:t>方</w:t>
      </w:r>
      <w:r>
        <w:rPr>
          <w:rFonts w:hint="eastAsia" w:ascii="仿宋_GB2312" w:eastAsia="仿宋_GB2312"/>
          <w:sz w:val="32"/>
          <w:szCs w:val="32"/>
        </w:rPr>
        <w:t>需每月把维保情况书面报表向甲方汇报，发现问题及时提出整改意见，</w:t>
      </w:r>
      <w:r>
        <w:rPr>
          <w:rFonts w:hint="eastAsia" w:ascii="仿宋_GB2312" w:eastAsia="仿宋_GB2312"/>
          <w:sz w:val="32"/>
          <w:szCs w:val="32"/>
          <w:lang w:eastAsia="zh-CN"/>
        </w:rPr>
        <w:t>一般问题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24小时内解决，较大问题提出整改措施并报价，报价必须低于市场价</w:t>
      </w:r>
      <w:r>
        <w:rPr>
          <w:rFonts w:hint="eastAsia" w:ascii="仿宋_GB2312" w:eastAsia="仿宋_GB2312"/>
          <w:sz w:val="32"/>
          <w:szCs w:val="32"/>
        </w:rPr>
        <w:t>。保证随时发现和解决问题，确保设备运行状况良好。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4、投标单位应具备独立法人资格，同时具有消防维修保养企业二级及以上资质证、消防设施维修保养人员资格证。  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5、需提供完整的消防设备，免费更换维修零部件清单，漏报部件维修更换由维保单位负责，单件价格超过200元的费用由甲方提供。在维保过程中，必须坚持以修为主的原则，确需更换零件时，</w:t>
      </w:r>
      <w:r>
        <w:rPr>
          <w:rFonts w:hint="eastAsia" w:ascii="仿宋_GB2312" w:eastAsia="仿宋_GB2312"/>
          <w:sz w:val="32"/>
          <w:szCs w:val="32"/>
          <w:lang w:eastAsia="zh-CN"/>
        </w:rPr>
        <w:t>维保</w:t>
      </w:r>
      <w:r>
        <w:rPr>
          <w:rFonts w:hint="eastAsia" w:ascii="仿宋_GB2312" w:eastAsia="仿宋_GB2312"/>
          <w:sz w:val="32"/>
          <w:szCs w:val="32"/>
        </w:rPr>
        <w:t>方应及时写出书面说明，由双方共同论证确定，待甲方认可后方可实施。</w:t>
      </w:r>
    </w:p>
    <w:p>
      <w:pPr>
        <w:adjustRightInd w:val="0"/>
        <w:snapToGrid w:val="0"/>
        <w:spacing w:line="57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134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ZmU0YjYwNWRiMjlhNzcxYzBjZjQxZDQ0NWExM2EifQ=="/>
  </w:docVars>
  <w:rsids>
    <w:rsidRoot w:val="00000000"/>
    <w:rsid w:val="09050F59"/>
    <w:rsid w:val="0FF3357B"/>
    <w:rsid w:val="22670DB7"/>
    <w:rsid w:val="2AC271A2"/>
    <w:rsid w:val="2F5838B9"/>
    <w:rsid w:val="35D9283C"/>
    <w:rsid w:val="3BA55FDD"/>
    <w:rsid w:val="3F7A7A9C"/>
    <w:rsid w:val="556A671B"/>
    <w:rsid w:val="60CB093D"/>
    <w:rsid w:val="67564D51"/>
    <w:rsid w:val="69D01878"/>
    <w:rsid w:val="76E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2024-03-18T02:38:00Z</dcterms:created>
  <dc:creator>Administrator</dc:creator>
  <cp:lastModifiedBy>照片里的是我自己</cp:lastModifiedBy>
  <cp:lastPrinted>2024-03-19T00:34:00Z</cp:lastPrinted>
  <dcterms:modified xsi:type="dcterms:W3CDTF">2024-03-19T06:54:32Z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89D6BE90DA044F9195F9BA3B54EC90D6_13</vt:lpwstr>
  </property>
</Properties>
</file>