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 Light" w:hAnsi="微软雅黑 Light" w:eastAsia="微软雅黑 Light" w:cs="宋体"/>
          <w:b/>
          <w:color w:val="000000"/>
          <w:spacing w:val="20"/>
          <w:sz w:val="24"/>
        </w:rPr>
      </w:pPr>
      <w:r>
        <w:rPr>
          <w:rFonts w:hint="eastAsia" w:ascii="微软雅黑 Light" w:hAnsi="微软雅黑 Light" w:eastAsia="微软雅黑 Light" w:cs="宋体"/>
          <w:b/>
          <w:color w:val="000000"/>
          <w:spacing w:val="20"/>
          <w:sz w:val="24"/>
        </w:rPr>
        <w:t>核酸提取仪</w:t>
      </w:r>
      <w:r>
        <w:rPr>
          <w:rFonts w:hint="eastAsia" w:ascii="微软雅黑 Light" w:hAnsi="微软雅黑 Light" w:eastAsia="微软雅黑 Light" w:cs="宋体"/>
          <w:b/>
          <w:color w:val="000000"/>
          <w:spacing w:val="20"/>
          <w:sz w:val="24"/>
          <w:lang w:val="en-US" w:eastAsia="zh-CN"/>
        </w:rPr>
        <w:t>2</w:t>
      </w:r>
      <w:r>
        <w:rPr>
          <w:rFonts w:hint="eastAsia" w:ascii="微软雅黑 Light" w:hAnsi="微软雅黑 Light" w:eastAsia="微软雅黑 Light" w:cs="宋体"/>
          <w:b/>
          <w:color w:val="000000"/>
          <w:spacing w:val="20"/>
          <w:sz w:val="24"/>
        </w:rPr>
        <w:t>技术参数</w:t>
      </w:r>
    </w:p>
    <w:p>
      <w:pPr>
        <w:spacing w:line="500" w:lineRule="exact"/>
        <w:rPr>
          <w:rFonts w:ascii="微软雅黑 Light" w:hAnsi="微软雅黑 Light" w:eastAsia="微软雅黑 Light" w:cs="宋体"/>
          <w:bCs/>
          <w:color w:val="000000"/>
          <w:spacing w:val="20"/>
          <w:sz w:val="24"/>
        </w:rPr>
      </w:pPr>
      <w:r>
        <w:rPr>
          <w:rFonts w:hint="eastAsia" w:ascii="微软雅黑 Light" w:hAnsi="微软雅黑 Light" w:eastAsia="微软雅黑 Light" w:cs="宋体"/>
          <w:b/>
          <w:color w:val="000000"/>
          <w:spacing w:val="20"/>
          <w:sz w:val="24"/>
        </w:rPr>
        <w:t>技术性及参数要求</w:t>
      </w:r>
      <w:r>
        <w:rPr>
          <w:rFonts w:hint="eastAsia" w:ascii="微软雅黑 Light" w:hAnsi="微软雅黑 Light" w:eastAsia="微软雅黑 Light" w:cs="宋体"/>
          <w:bCs/>
          <w:color w:val="000000"/>
          <w:spacing w:val="20"/>
          <w:sz w:val="24"/>
        </w:rPr>
        <w:t>：</w:t>
      </w:r>
    </w:p>
    <w:p>
      <w:pPr>
        <w:spacing w:line="500" w:lineRule="exact"/>
        <w:rPr>
          <w:rFonts w:ascii="微软雅黑 Light" w:hAnsi="微软雅黑 Light" w:eastAsia="微软雅黑 Light"/>
          <w:bCs/>
          <w:sz w:val="24"/>
        </w:rPr>
      </w:pPr>
      <w:r>
        <w:rPr>
          <w:rFonts w:ascii="微软雅黑 Light" w:hAnsi="微软雅黑 Light" w:eastAsia="微软雅黑 Light"/>
          <w:bCs/>
          <w:sz w:val="24"/>
        </w:rPr>
        <w:t>1</w:t>
      </w:r>
      <w:r>
        <w:rPr>
          <w:rFonts w:hint="eastAsia" w:ascii="微软雅黑 Light" w:hAnsi="微软雅黑 Light" w:eastAsia="微软雅黑 Light"/>
          <w:bCs/>
          <w:sz w:val="24"/>
        </w:rPr>
        <w:t>.仪器采用转移磁珠即磁珠复合物而非转移液体的方式进行提取纯化，可纯化多种生物样品的基因组DNA、RNA、蛋白质等。</w:t>
      </w:r>
    </w:p>
    <w:p>
      <w:pPr>
        <w:spacing w:line="500" w:lineRule="exact"/>
        <w:rPr>
          <w:rFonts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color w:val="FF0000"/>
          <w:sz w:val="24"/>
        </w:rPr>
        <w:t>*</w:t>
      </w:r>
      <w:r>
        <w:rPr>
          <w:rFonts w:ascii="微软雅黑 Light" w:hAnsi="微软雅黑 Light" w:eastAsia="微软雅黑 Light"/>
          <w:bCs/>
          <w:sz w:val="24"/>
        </w:rPr>
        <w:t>2</w:t>
      </w:r>
      <w:r>
        <w:rPr>
          <w:rFonts w:hint="eastAsia" w:ascii="微软雅黑 Light" w:hAnsi="微软雅黑 Light" w:eastAsia="微软雅黑 Light"/>
          <w:bCs/>
          <w:sz w:val="24"/>
        </w:rPr>
        <w:t>.仪器提供高通量及大容量两种操作模块可供选择，高通量模块配备 96磁头及单孔容量2.2ml的96深孔板；大容量模块配备单孔容量11ml的24孔板。</w:t>
      </w:r>
    </w:p>
    <w:p>
      <w:pPr>
        <w:spacing w:line="500" w:lineRule="exact"/>
        <w:rPr>
          <w:rFonts w:hint="eastAsia"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sz w:val="24"/>
        </w:rPr>
        <w:t>仪器可选配96高通量模块另有插条式设计，可以单条使用（单条8孔）,适合于客户单次样本量较少的情况，降低成本。24大容量模块对应的磁棒套耗材为可插拔式，可实现1-</w:t>
      </w:r>
      <w:r>
        <w:rPr>
          <w:rFonts w:ascii="微软雅黑 Light" w:hAnsi="微软雅黑 Light" w:eastAsia="微软雅黑 Light"/>
          <w:bCs/>
          <w:sz w:val="24"/>
        </w:rPr>
        <w:t>24</w:t>
      </w:r>
      <w:r>
        <w:rPr>
          <w:rFonts w:hint="eastAsia" w:ascii="微软雅黑 Light" w:hAnsi="微软雅黑 Light" w:eastAsia="微软雅黑 Light"/>
          <w:bCs/>
          <w:sz w:val="24"/>
        </w:rPr>
        <w:t>通量自由组合，插条式和磁棒插拔式设计适合于客户单次样本量较少的情况，降低成本。</w:t>
      </w:r>
    </w:p>
    <w:p>
      <w:pPr>
        <w:spacing w:line="500" w:lineRule="exact"/>
        <w:rPr>
          <w:rFonts w:hint="eastAsia"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sz w:val="24"/>
        </w:rPr>
        <w:t>3*配置PCR模块后可以在９６孔０.２ｍｌPCR板进行PCR纯化，需要提供（视频）资料证明。</w:t>
      </w:r>
      <w:r>
        <w:rPr>
          <w:rFonts w:hint="eastAsia" w:ascii="微软雅黑 Light" w:hAnsi="微软雅黑 Light" w:eastAsia="微软雅黑 Light"/>
          <w:bCs/>
          <w:sz w:val="24"/>
        </w:rPr>
        <w:br w:type="textWrapping"/>
      </w:r>
      <w:r>
        <w:rPr>
          <w:rFonts w:hint="eastAsia" w:ascii="微软雅黑 Light" w:hAnsi="微软雅黑 Light" w:eastAsia="微软雅黑 Light"/>
          <w:bCs/>
          <w:sz w:val="24"/>
        </w:rPr>
        <w:t>*4</w:t>
      </w:r>
      <w:r>
        <w:rPr>
          <w:rFonts w:hint="eastAsia" w:ascii="微软雅黑 Light" w:hAnsi="微软雅黑 Light" w:eastAsia="微软雅黑 Light"/>
          <w:bCs/>
          <w:sz w:val="24"/>
        </w:rPr>
        <w:t>.仪器具有不插磁套提醒功能，防止忘插磁套造成磁棒污染。</w:t>
      </w:r>
    </w:p>
    <w:p>
      <w:pPr>
        <w:spacing w:line="500" w:lineRule="exact"/>
        <w:rPr>
          <w:rFonts w:hint="eastAsia"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sz w:val="24"/>
        </w:rPr>
        <w:t xml:space="preserve">5.仪器需兼容华大基因地中海平血基因检测核酸提取和建库试剂，并提供相关资料证明文件。 </w:t>
      </w:r>
    </w:p>
    <w:p>
      <w:pPr>
        <w:spacing w:line="500" w:lineRule="exact"/>
        <w:rPr>
          <w:rFonts w:hint="eastAsia"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sz w:val="24"/>
        </w:rPr>
        <w:t>6.</w:t>
      </w:r>
      <w:r>
        <w:rPr>
          <w:rFonts w:hint="eastAsia" w:ascii="微软雅黑 Light" w:hAnsi="微软雅黑 Light" w:eastAsia="微软雅黑 Light"/>
          <w:bCs/>
          <w:sz w:val="24"/>
        </w:rPr>
        <w:t>磁棒表面磁强：需大于4600高斯，磁珠收集效率＞99％。（提供证明资料）</w:t>
      </w:r>
      <w:r>
        <w:rPr>
          <w:rFonts w:hint="eastAsia" w:ascii="微软雅黑 Light" w:hAnsi="微软雅黑 Light" w:eastAsia="微软雅黑 Light"/>
          <w:bCs/>
          <w:sz w:val="24"/>
        </w:rPr>
        <w:t xml:space="preserve"> </w:t>
      </w:r>
    </w:p>
    <w:p>
      <w:pPr>
        <w:spacing w:line="500" w:lineRule="exact"/>
        <w:rPr>
          <w:rFonts w:hint="eastAsia"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sz w:val="24"/>
        </w:rPr>
        <w:t>7</w:t>
      </w:r>
      <w:r>
        <w:rPr>
          <w:rFonts w:hint="eastAsia" w:ascii="微软雅黑 Light" w:hAnsi="微软雅黑 Light" w:eastAsia="微软雅黑 Light"/>
          <w:bCs/>
          <w:sz w:val="24"/>
        </w:rPr>
        <w:t>.内置电脑，7寸触摸屏编程，中文操作界面，无需外接电脑。</w:t>
      </w:r>
      <w:bookmarkStart w:id="0" w:name="_GoBack"/>
      <w:bookmarkEnd w:id="0"/>
    </w:p>
    <w:p>
      <w:pPr>
        <w:spacing w:line="500" w:lineRule="exact"/>
        <w:rPr>
          <w:rFonts w:ascii="微软雅黑 Light" w:hAnsi="微软雅黑 Light" w:eastAsia="微软雅黑 Light"/>
          <w:bCs/>
          <w:sz w:val="24"/>
        </w:rPr>
      </w:pPr>
      <w:r>
        <w:rPr>
          <w:rFonts w:hint="eastAsia" w:ascii="微软雅黑 Light" w:hAnsi="微软雅黑 Light" w:eastAsia="微软雅黑 Light"/>
          <w:bCs/>
          <w:color w:val="FF0000"/>
          <w:sz w:val="24"/>
        </w:rPr>
        <w:t>*</w:t>
      </w:r>
      <w:r>
        <w:rPr>
          <w:rFonts w:ascii="微软雅黑 Light" w:hAnsi="微软雅黑 Light" w:eastAsia="微软雅黑 Light"/>
          <w:bCs/>
          <w:sz w:val="24"/>
        </w:rPr>
        <w:t>8</w:t>
      </w:r>
      <w:r>
        <w:rPr>
          <w:rFonts w:hint="eastAsia" w:ascii="微软雅黑 Light" w:hAnsi="微软雅黑 Light" w:eastAsia="微软雅黑 Light"/>
          <w:bCs/>
          <w:sz w:val="24"/>
        </w:rPr>
        <w:t>. 仪器厂家需具备产品的第一类医疗器械备案凭证（信息表）和第一类医疗器械生产备案凭证。需提供原厂配套试剂的第一类医疗器械备案凭证（信息表）和第一类医疗器械生产备案凭证。</w:t>
      </w:r>
    </w:p>
    <w:p>
      <w:pPr>
        <w:widowControl/>
        <w:jc w:val="left"/>
        <w:rPr>
          <w:rFonts w:ascii="微软雅黑 Light" w:hAnsi="微软雅黑 Light" w:eastAsia="微软雅黑 Light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wYjQzOGMwMmFiZmY0OWY4MzVjZDk0MzFmNzVjYjEifQ=="/>
  </w:docVars>
  <w:rsids>
    <w:rsidRoot w:val="00536EB6"/>
    <w:rsid w:val="000A0E29"/>
    <w:rsid w:val="000F662C"/>
    <w:rsid w:val="001C6303"/>
    <w:rsid w:val="00215C2B"/>
    <w:rsid w:val="00290CE5"/>
    <w:rsid w:val="002A0223"/>
    <w:rsid w:val="00391812"/>
    <w:rsid w:val="004316A4"/>
    <w:rsid w:val="004C6C31"/>
    <w:rsid w:val="0052118B"/>
    <w:rsid w:val="00536EB6"/>
    <w:rsid w:val="00612D3E"/>
    <w:rsid w:val="00651C7D"/>
    <w:rsid w:val="006F0CA0"/>
    <w:rsid w:val="00761496"/>
    <w:rsid w:val="008930EE"/>
    <w:rsid w:val="008D4F38"/>
    <w:rsid w:val="009C2870"/>
    <w:rsid w:val="009F2114"/>
    <w:rsid w:val="00A42F19"/>
    <w:rsid w:val="00A82325"/>
    <w:rsid w:val="00B819FE"/>
    <w:rsid w:val="00BA6A30"/>
    <w:rsid w:val="00BB601A"/>
    <w:rsid w:val="00C716D9"/>
    <w:rsid w:val="00D0611C"/>
    <w:rsid w:val="00DA5CBB"/>
    <w:rsid w:val="00DB6A52"/>
    <w:rsid w:val="00DC5CEA"/>
    <w:rsid w:val="00DE342D"/>
    <w:rsid w:val="00DF53BB"/>
    <w:rsid w:val="00E4736D"/>
    <w:rsid w:val="00E74600"/>
    <w:rsid w:val="00EF3BF1"/>
    <w:rsid w:val="00F01352"/>
    <w:rsid w:val="00F831EF"/>
    <w:rsid w:val="00FD36C5"/>
    <w:rsid w:val="71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503</Words>
  <Characters>543</Characters>
  <Lines>3</Lines>
  <Paragraphs>1</Paragraphs>
  <TotalTime>2</TotalTime>
  <ScaleCrop>false</ScaleCrop>
  <LinksUpToDate>false</LinksUpToDate>
  <CharactersWithSpaces>547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2022-05-12T03:02:00Z</dcterms:created>
  <dc:creator>周 飞</dc:creator>
  <cp:lastModifiedBy>新旅程</cp:lastModifiedBy>
  <dcterms:modified xsi:type="dcterms:W3CDTF">2022-05-12T03:22:38Z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5E3F6C4230DE40ACA19AB10DE4CCF851</vt:lpwstr>
  </property>
</Properties>
</file>